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Информирование для юридических лиц, индивидуальных предпринимателей об оказываемых муниципальных услугах.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 одним из основных принципов предоставления муниципальных услуг органами местного самоуправления относятся: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Заявительный порядок обращения за предоставлением государственных и муниципальных услуг;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Правомерность взимания с заявителя государственной пошлины за предоставление государственных и муниципальных услуг, платы за предоставление государственных и муниципальных услуг, которые являются необходимым и обязательным для их предоставления;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Открытость деятельности ОМСУ предоставляющих государственные услуги и органов предоставляющих муниципальные услуги, а также организации, участвующие в предоставление государственных и муниципальных услуг;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Возможность получения государственных и муниципальных услуг в электронной форме, если что не запрошено законом, а также в иных формах предусмотренных законодательством Российской Федерации, по выбору заявителя.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Согласно ст.14 Федерального закона от 24.07.2007 № 209-ФЗ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 развитии малого и среднего предпринимательства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поддержка субъектов малого и среднего предпринимательства органами местного самоуправления обеспечивают их равный доступ к соответствующим условиям, установленным нормативными правовыми актами, нормативными правовыми актами, муниципальными правовыми актами субъектов Российской Федерации принимаемыми в целях реализации государственных программ.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